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r>
        <w:rPr>
          <w:rFonts w:hint="eastAsia" w:ascii="宋体" w:hAnsi="宋体"/>
          <w:b/>
          <w:sz w:val="44"/>
          <w:szCs w:val="44"/>
        </w:rPr>
        <w:t>银川市科协提升基层科协组织力“3+1”工作</w:t>
      </w:r>
    </w:p>
    <w:p>
      <w:pPr>
        <w:ind w:firstLine="2831" w:firstLineChars="641"/>
        <w:rPr>
          <w:rFonts w:hint="eastAsia" w:ascii="宋体" w:hAnsi="宋体"/>
          <w:b/>
          <w:sz w:val="44"/>
          <w:szCs w:val="44"/>
        </w:rPr>
      </w:pPr>
      <w:r>
        <w:rPr>
          <w:rFonts w:hint="eastAsia" w:ascii="宋体" w:hAnsi="宋体"/>
          <w:b/>
          <w:sz w:val="44"/>
          <w:szCs w:val="44"/>
        </w:rPr>
        <w:t>实 施 方 案</w:t>
      </w:r>
      <w:bookmarkStart w:id="0" w:name="_GoBack"/>
      <w:bookmarkEnd w:id="0"/>
    </w:p>
    <w:p>
      <w:pPr>
        <w:rPr>
          <w:rFonts w:ascii="黑体" w:hAnsi="黑体" w:eastAsia="黑体"/>
          <w:b/>
          <w:sz w:val="44"/>
          <w:szCs w:val="44"/>
        </w:rPr>
      </w:pPr>
    </w:p>
    <w:p>
      <w:pPr>
        <w:ind w:firstLine="640" w:firstLineChars="200"/>
        <w:rPr>
          <w:rFonts w:hint="eastAsia" w:ascii="仿宋" w:hAnsi="仿宋" w:eastAsia="仿宋"/>
          <w:sz w:val="32"/>
          <w:szCs w:val="32"/>
        </w:rPr>
      </w:pPr>
      <w:r>
        <w:rPr>
          <w:rFonts w:hint="eastAsia" w:ascii="仿宋" w:hAnsi="仿宋" w:eastAsia="仿宋"/>
          <w:sz w:val="32"/>
          <w:szCs w:val="32"/>
        </w:rPr>
        <w:t>为加强银川市基层科协组织建设，推动基层科协改革，发挥基层医院院长、学校校长、农技站站长（以下简称“三长”）等“关键人物”的作用，全面增强基层科协组织的政治性、先进性、群众性，切实提升基层科协组织力，按照中国科协、自治区科协关于进一步做好提升基层科协组织力“3+1”工作的精神要求，制定如下实施方案。</w:t>
      </w:r>
    </w:p>
    <w:p>
      <w:pPr>
        <w:ind w:firstLine="643" w:firstLineChars="200"/>
        <w:rPr>
          <w:rFonts w:ascii="宋体" w:hAnsi="宋体"/>
          <w:b/>
          <w:sz w:val="32"/>
          <w:szCs w:val="32"/>
        </w:rPr>
      </w:pPr>
      <w:r>
        <w:rPr>
          <w:rFonts w:hint="eastAsia" w:ascii="宋体" w:hAnsi="宋体"/>
          <w:b/>
          <w:sz w:val="32"/>
          <w:szCs w:val="32"/>
        </w:rPr>
        <w:t>一、充分认识开展“3+1”工作的重要意义</w:t>
      </w:r>
    </w:p>
    <w:p>
      <w:pPr>
        <w:ind w:firstLine="640" w:firstLineChars="200"/>
        <w:rPr>
          <w:rFonts w:hint="eastAsia" w:ascii="仿宋" w:hAnsi="仿宋" w:eastAsia="仿宋"/>
          <w:sz w:val="32"/>
          <w:szCs w:val="32"/>
        </w:rPr>
      </w:pPr>
      <w:r>
        <w:rPr>
          <w:rFonts w:hint="eastAsia" w:ascii="仿宋" w:hAnsi="仿宋" w:eastAsia="仿宋"/>
          <w:sz w:val="32"/>
          <w:szCs w:val="32"/>
        </w:rPr>
        <w:t>提升基层科协组织力“3+1”工作是贯彻落实习近平总书记关于群团改革指示精神，强“三性”、去“四化”，深化科协系统改革，强化科协基层组织基础，破解“缺编制、缺人员、缺经费、缺场地”问題，促进科协履行“四服务”职责，解决科协组织与科技工作者不亲不近问题，组织引领医疗卫生、教育、农业系统科技人员服务健康中国战略、创新驱动战略、乡村振兴战略的重要举措。坚持把配强配优群团组织领导机构，增强整体功能作为着力点，强化政治引领，突出问题导向，创新工作理念，注重系统推进。突出抓好各县（市）区及乡镇（街道）科协组织建设“3+1”工作，“3”指吸纳同级医院院长、农技站站长（农业服务中心主任）、学校校长等“三长”担任兼挂职副主席，“1”指加强上级科协指导。通过开展基层科协组织建设“3+1”工作，加强基层科协建设，推动基层科协改革，有效联系在基层的医务工作者、农业科技人员和教育工作者，团结引领他们坚定不移听党话、跟党走，积极参加科协活动，不断提升基层科协组织的凝聚力、影响力、组织力和发展力，真正让科协组织接长手臂、扎根基层，更好地履行“四服务”职能职责，更好地为当地经济社会发展提供智力支持，为建设美丽银川贡献智慧和力量。</w:t>
      </w:r>
    </w:p>
    <w:p>
      <w:pPr>
        <w:ind w:firstLine="630" w:firstLineChars="196"/>
        <w:rPr>
          <w:rFonts w:ascii="宋体" w:hAnsi="宋体"/>
          <w:b/>
          <w:sz w:val="32"/>
          <w:szCs w:val="32"/>
        </w:rPr>
      </w:pPr>
      <w:r>
        <w:rPr>
          <w:rFonts w:hint="eastAsia" w:ascii="宋体" w:hAnsi="宋体"/>
          <w:b/>
          <w:sz w:val="32"/>
          <w:szCs w:val="32"/>
        </w:rPr>
        <w:t>二、明确把握实施“3+1”工作的主要任务</w:t>
      </w:r>
    </w:p>
    <w:p>
      <w:pPr>
        <w:ind w:firstLine="321" w:firstLineChars="100"/>
        <w:rPr>
          <w:rFonts w:hint="eastAsia" w:ascii="仿宋" w:hAnsi="仿宋" w:eastAsia="仿宋"/>
          <w:sz w:val="32"/>
          <w:szCs w:val="32"/>
        </w:rPr>
      </w:pPr>
      <w:r>
        <w:rPr>
          <w:rFonts w:hint="eastAsia" w:ascii="仿宋" w:hAnsi="仿宋" w:eastAsia="仿宋"/>
          <w:b/>
          <w:sz w:val="32"/>
          <w:szCs w:val="32"/>
        </w:rPr>
        <w:t>（一）优化配强科协领导机构。</w:t>
      </w:r>
      <w:r>
        <w:rPr>
          <w:rFonts w:hint="eastAsia" w:ascii="仿宋" w:hAnsi="仿宋" w:eastAsia="仿宋"/>
          <w:sz w:val="32"/>
          <w:szCs w:val="32"/>
        </w:rPr>
        <w:t>按照党管干部原则和科协章程要求，在当地党委组织部门指导下，利用基层科协届满换届或届中补选，充分吸纳以“三长”为代表的“关键人物”进入市、县（市）区、乡镇(街道)科协领导班子，担任兼职挂职副主席。发挥“三长”联系面广、动员力强的优势，把更多热爱科协事业，具有一定专业知识、组织活动能力、群众工作经验的同志充实到科协队伍中，夯实基层科协的组织基础和群众基础。</w:t>
      </w:r>
      <w:r>
        <w:rPr>
          <w:rFonts w:hint="eastAsia" w:ascii="仿宋" w:hAnsi="仿宋" w:eastAsia="仿宋"/>
          <w:b/>
          <w:sz w:val="32"/>
          <w:szCs w:val="32"/>
        </w:rPr>
        <w:t>一是</w:t>
      </w:r>
      <w:r>
        <w:rPr>
          <w:rFonts w:hint="eastAsia" w:ascii="仿宋" w:hAnsi="仿宋" w:eastAsia="仿宋"/>
          <w:sz w:val="32"/>
          <w:szCs w:val="32"/>
        </w:rPr>
        <w:t>结合市科协换届工作，吸纳卫生、教育、农业、企业等部门（领域）的领导、学科带头人兼任科协副主席，吸纳“三长”兼任科协常委。</w:t>
      </w:r>
      <w:r>
        <w:rPr>
          <w:rFonts w:hint="eastAsia" w:ascii="仿宋" w:hAnsi="仿宋" w:eastAsia="仿宋"/>
          <w:b/>
          <w:sz w:val="32"/>
          <w:szCs w:val="32"/>
        </w:rPr>
        <w:t>二是</w:t>
      </w:r>
      <w:r>
        <w:rPr>
          <w:rFonts w:hint="eastAsia" w:ascii="仿宋" w:hAnsi="仿宋" w:eastAsia="仿宋"/>
          <w:sz w:val="32"/>
          <w:szCs w:val="32"/>
        </w:rPr>
        <w:t>督导县（市）区科协按章程要求及时换届，吸纳医院院长、学校校长、农技站站长等进入科协领导机构兼职挂职，通过“三长”进一步带动卫生、教育、农业等各领域科技工作者担任县（市）区级科协代表、委员、常委等。</w:t>
      </w:r>
      <w:r>
        <w:rPr>
          <w:rFonts w:hint="eastAsia" w:ascii="仿宋" w:hAnsi="仿宋" w:eastAsia="仿宋"/>
          <w:b/>
          <w:sz w:val="32"/>
          <w:szCs w:val="32"/>
        </w:rPr>
        <w:t>三是</w:t>
      </w:r>
      <w:r>
        <w:rPr>
          <w:rFonts w:hint="eastAsia" w:ascii="仿宋" w:hAnsi="仿宋" w:eastAsia="仿宋"/>
          <w:sz w:val="32"/>
          <w:szCs w:val="32"/>
        </w:rPr>
        <w:t>由县（市）区科协督导乡镇(街道)加强科协组织建设，按照《银川市科协系统深化改革实施方案》健全完善乡镇（街道）科协组织，通过全委会等形式，吸纳中小学校校长、卫生院院长、卫生服务中心主任、农技站站长、农业服务中心主任、社会服务中心主任、农技协会长等担任乡镇(街道)科协兼职副主席，广泛吸纳中小学教师、医生、农技推广员、科技示范户、种养殖大户、“土专家”、“田秀才”等担任乡镇(街道)科协委员、常委。没有成立科协组织的乡镇(街道)，要积极向当地党委、政府汇报，成立基层科协组织，将乡镇(街道)“三长”人员全部纳入科协组织，制定任务清单，明确职责，使其充分发挥作用。</w:t>
      </w:r>
      <w:r>
        <w:rPr>
          <w:rFonts w:hint="eastAsia" w:ascii="仿宋" w:hAnsi="仿宋" w:eastAsia="仿宋"/>
          <w:b/>
          <w:sz w:val="32"/>
          <w:szCs w:val="32"/>
        </w:rPr>
        <w:t>四是</w:t>
      </w:r>
      <w:r>
        <w:rPr>
          <w:rFonts w:hint="eastAsia" w:ascii="仿宋" w:hAnsi="仿宋" w:eastAsia="仿宋"/>
          <w:sz w:val="32"/>
          <w:szCs w:val="32"/>
        </w:rPr>
        <w:t>由乡镇(街道)科协督导村(社区)注重资源整合,依托党群工作阵地，指定专人负责科协工作，吸纳村卫生室主任、社区卫生服务中心主任、合作社理事长、社区工作者、离退休三老(老干部、老专家、老教师)、大学生村官、科普志愿者、科技示范户、种养殖大户、“土专家”、“田秀才”等参与科协工作。探索社区党建引领社区科协建设工作，共建共用共享基层党群服务阵地，将科协工作和科技元素融入区域化党建平台和社区党群服务中，大力建设科学社、社区书院、科普大学、科普活动室等多种形式的工作阵地。</w:t>
      </w:r>
    </w:p>
    <w:p>
      <w:pPr>
        <w:ind w:firstLine="315" w:firstLineChars="98"/>
        <w:rPr>
          <w:rFonts w:hint="eastAsia" w:ascii="仿宋" w:hAnsi="仿宋" w:eastAsia="仿宋"/>
          <w:sz w:val="32"/>
          <w:szCs w:val="32"/>
        </w:rPr>
      </w:pPr>
      <w:r>
        <w:rPr>
          <w:rFonts w:hint="eastAsia" w:ascii="仿宋" w:hAnsi="仿宋" w:eastAsia="仿宋"/>
          <w:b/>
          <w:sz w:val="32"/>
          <w:szCs w:val="32"/>
        </w:rPr>
        <w:t>（二）发挥“三长”职能职责作用。一是</w:t>
      </w:r>
      <w:r>
        <w:rPr>
          <w:rFonts w:hint="eastAsia" w:ascii="仿宋" w:hAnsi="仿宋" w:eastAsia="仿宋"/>
          <w:sz w:val="32"/>
          <w:szCs w:val="32"/>
        </w:rPr>
        <w:t>以医院院长为引领，带动卫生系统科技工作者发挥作用，助力健康中国战略。建立医院院长牵头、医疗卫生领域科技人员广泛参与的医疗科普志愿者队仼，组织开展爱国卫生运动，深入社区、农村、学校、企业,举办健康讲堂、专业咨询、健康义诊、防癌体检等活动，倡导健康文明的生活方式，服务群众健康卫生、职业病和重大传染病防治。定期组织医疗队伍开展学术交流、技术培训等各类科技周(日)和主要纪念日主题科普活动，每年至少举办各类活动5-6场次。</w:t>
      </w:r>
      <w:r>
        <w:rPr>
          <w:rFonts w:hint="eastAsia" w:ascii="仿宋" w:hAnsi="仿宋" w:eastAsia="仿宋"/>
          <w:b/>
          <w:sz w:val="32"/>
          <w:szCs w:val="32"/>
        </w:rPr>
        <w:t>二是</w:t>
      </w:r>
      <w:r>
        <w:rPr>
          <w:rFonts w:hint="eastAsia" w:ascii="仿宋" w:hAnsi="仿宋" w:eastAsia="仿宋"/>
          <w:sz w:val="32"/>
          <w:szCs w:val="32"/>
        </w:rPr>
        <w:t>以中小学校长为引领，带动教育系统科技工作者发挥作用，助力创新驱动战略。发挥学校校长的引领作用,组织学生积极参与青少年科技创新大赛、机器人竞赛、科普剧竞赛、青少年科学节、青少年科普创新实验、科普日“大手拉小手”报告会等科普活动，推动完善青少年科技教育模式，充分发挥“农村中学科技馆”、“青少年科学工作室”作用，举办或组织参加科普报告会和科技辅导员专题培训，支持引导教师学生利用科普e站等手段，广泛参与全国科普日、全国科技工作者日等各类科技周(日)和主要纪念日主题科普活动，提升青少年科学素养。</w:t>
      </w:r>
      <w:r>
        <w:rPr>
          <w:rFonts w:hint="eastAsia" w:ascii="仿宋" w:hAnsi="仿宋" w:eastAsia="仿宋"/>
          <w:b/>
          <w:sz w:val="32"/>
          <w:szCs w:val="32"/>
        </w:rPr>
        <w:t>三是</w:t>
      </w:r>
      <w:r>
        <w:rPr>
          <w:rFonts w:hint="eastAsia" w:ascii="仿宋" w:hAnsi="仿宋" w:eastAsia="仿宋"/>
          <w:sz w:val="32"/>
          <w:szCs w:val="32"/>
        </w:rPr>
        <w:t>以农技站站长为引领，带动农业科技工作者发挥作用助力乡村振兴战略及科技助力精准扶贫。通过农技站、农技协和农技协联合会等载体充分发挥农技站站长(农业服务中心主任)等农业科技工作者作用，深入实施科普中国·百城千校万村行动，开展农村实用技术培训，积极推广新技术、新品种、新模式，培育爱农业、懂技术、会经营的新型职业农民。建立社会优质科普资源向农村倾斜机制，创新科普宣传方式,提高农民科学文化素养。吸引带动专家学者、技能人才、企业家等社会各界人士投身乡村振兴事业，为我区现代农业发展、农业产业转型升级提供科技和人才支撑。</w:t>
      </w:r>
    </w:p>
    <w:p>
      <w:pPr>
        <w:ind w:firstLine="630" w:firstLineChars="196"/>
        <w:rPr>
          <w:rFonts w:hint="eastAsia" w:ascii="宋体" w:hAnsi="宋体"/>
          <w:b/>
          <w:sz w:val="32"/>
          <w:szCs w:val="32"/>
        </w:rPr>
      </w:pPr>
      <w:r>
        <w:rPr>
          <w:rFonts w:hint="eastAsia" w:ascii="宋体" w:hAnsi="宋体"/>
          <w:b/>
          <w:sz w:val="32"/>
          <w:szCs w:val="32"/>
        </w:rPr>
        <w:t>三、采取措施确保“3+1”工作取得实效</w:t>
      </w:r>
    </w:p>
    <w:p>
      <w:pPr>
        <w:rPr>
          <w:rFonts w:hint="eastAsia" w:ascii="仿宋" w:hAnsi="仿宋" w:eastAsia="仿宋"/>
          <w:sz w:val="32"/>
          <w:szCs w:val="32"/>
        </w:rPr>
      </w:pPr>
      <w:r>
        <w:rPr>
          <w:rFonts w:ascii="仿宋" w:hAnsi="仿宋" w:eastAsia="仿宋"/>
          <w:sz w:val="32"/>
          <w:szCs w:val="32"/>
        </w:rPr>
        <w:t>　</w:t>
      </w:r>
      <w:r>
        <w:rPr>
          <w:rFonts w:hint="eastAsia" w:ascii="仿宋" w:hAnsi="仿宋" w:eastAsia="仿宋"/>
          <w:b/>
          <w:sz w:val="32"/>
          <w:szCs w:val="32"/>
        </w:rPr>
        <w:t>（一）加强组织领导，统筹协调推进。</w:t>
      </w:r>
      <w:r>
        <w:rPr>
          <w:rFonts w:hint="eastAsia" w:ascii="仿宋" w:hAnsi="仿宋" w:eastAsia="仿宋"/>
          <w:sz w:val="32"/>
          <w:szCs w:val="32"/>
        </w:rPr>
        <w:t>各县（市）区科协要高度重视</w:t>
      </w:r>
      <w:r>
        <w:rPr>
          <w:rFonts w:ascii="仿宋" w:hAnsi="仿宋" w:eastAsia="仿宋"/>
          <w:sz w:val="32"/>
          <w:szCs w:val="32"/>
        </w:rPr>
        <w:t>“3+1”工作</w:t>
      </w:r>
      <w:r>
        <w:rPr>
          <w:rFonts w:hint="eastAsia" w:ascii="仿宋" w:hAnsi="仿宋" w:eastAsia="仿宋"/>
          <w:sz w:val="32"/>
          <w:szCs w:val="32"/>
        </w:rPr>
        <w:t>，主动向当地党委、政府有关领导汇报，成立县（市）区领导小组，组长由所在县（市）区分管领导担任，组织部及相关部门进入领导小组，领导小组办公室设在县（市）区科协，统筹协调推进“3+1”工作全面有序推进。</w:t>
      </w:r>
    </w:p>
    <w:p>
      <w:pPr>
        <w:ind w:firstLine="321" w:firstLineChars="100"/>
        <w:rPr>
          <w:rFonts w:hint="eastAsia" w:ascii="仿宋" w:hAnsi="仿宋" w:eastAsia="仿宋"/>
          <w:sz w:val="32"/>
          <w:szCs w:val="32"/>
        </w:rPr>
      </w:pPr>
      <w:r>
        <w:rPr>
          <w:rFonts w:hint="eastAsia" w:ascii="仿宋" w:hAnsi="仿宋" w:eastAsia="仿宋"/>
          <w:b/>
          <w:sz w:val="32"/>
          <w:szCs w:val="32"/>
        </w:rPr>
        <w:t>（二）开展调研走访，做好联络沟通。</w:t>
      </w:r>
      <w:r>
        <w:rPr>
          <w:rFonts w:hint="eastAsia" w:ascii="仿宋" w:hAnsi="仿宋" w:eastAsia="仿宋"/>
          <w:sz w:val="32"/>
          <w:szCs w:val="32"/>
        </w:rPr>
        <w:t>市科协、县（市）区科协联合组织开展调研走访，</w:t>
      </w:r>
      <w:r>
        <w:rPr>
          <w:rFonts w:ascii="仿宋" w:hAnsi="仿宋" w:eastAsia="仿宋"/>
          <w:sz w:val="32"/>
          <w:szCs w:val="32"/>
        </w:rPr>
        <w:t>摸家底、掌实情</w:t>
      </w:r>
      <w:r>
        <w:rPr>
          <w:rFonts w:hint="eastAsia" w:ascii="仿宋" w:hAnsi="仿宋" w:eastAsia="仿宋"/>
          <w:sz w:val="32"/>
          <w:szCs w:val="32"/>
        </w:rPr>
        <w:t>，</w:t>
      </w:r>
      <w:r>
        <w:rPr>
          <w:rFonts w:ascii="仿宋" w:hAnsi="仿宋" w:eastAsia="仿宋"/>
          <w:sz w:val="32"/>
          <w:szCs w:val="32"/>
        </w:rPr>
        <w:t>重点了解乡镇（街道）科协组织情况、科技工作者情况，征求乡镇</w:t>
      </w:r>
      <w:r>
        <w:rPr>
          <w:rFonts w:hint="eastAsia" w:ascii="仿宋" w:hAnsi="仿宋" w:eastAsia="仿宋"/>
          <w:sz w:val="32"/>
          <w:szCs w:val="32"/>
        </w:rPr>
        <w:t>（街道）</w:t>
      </w:r>
      <w:r>
        <w:rPr>
          <w:rFonts w:ascii="仿宋" w:hAnsi="仿宋" w:eastAsia="仿宋"/>
          <w:sz w:val="32"/>
          <w:szCs w:val="32"/>
        </w:rPr>
        <w:t>党委对加强基层科协组织力的意见和建议。</w:t>
      </w:r>
      <w:r>
        <w:rPr>
          <w:rFonts w:hint="eastAsia" w:ascii="仿宋" w:hAnsi="仿宋" w:eastAsia="仿宋"/>
          <w:sz w:val="32"/>
          <w:szCs w:val="32"/>
        </w:rPr>
        <w:t>县（市）区科协要加强同有关部门的沟通，积极争取支持，建立起上下联动、协同发展的机制，为“三长”进入科协组织、担任科协职务、参与科协工作提供组织保障，推动解决“四缺”问题。</w:t>
      </w:r>
    </w:p>
    <w:p>
      <w:pPr>
        <w:ind w:firstLine="321" w:firstLineChars="100"/>
        <w:rPr>
          <w:rFonts w:hint="eastAsia" w:ascii="仿宋" w:hAnsi="仿宋" w:eastAsia="仿宋"/>
          <w:sz w:val="32"/>
          <w:szCs w:val="32"/>
        </w:rPr>
      </w:pPr>
      <w:r>
        <w:rPr>
          <w:rFonts w:hint="eastAsia" w:ascii="仿宋" w:hAnsi="仿宋" w:eastAsia="仿宋"/>
          <w:b/>
          <w:sz w:val="32"/>
          <w:szCs w:val="32"/>
        </w:rPr>
        <w:t>（三）</w:t>
      </w:r>
      <w:r>
        <w:rPr>
          <w:rFonts w:ascii="仿宋" w:hAnsi="仿宋" w:eastAsia="仿宋"/>
          <w:b/>
          <w:sz w:val="32"/>
          <w:szCs w:val="32"/>
        </w:rPr>
        <w:t>制定</w:t>
      </w:r>
      <w:r>
        <w:rPr>
          <w:rFonts w:hint="eastAsia" w:ascii="仿宋" w:hAnsi="仿宋" w:eastAsia="仿宋"/>
          <w:b/>
          <w:sz w:val="32"/>
          <w:szCs w:val="32"/>
        </w:rPr>
        <w:t>工作</w:t>
      </w:r>
      <w:r>
        <w:rPr>
          <w:rFonts w:ascii="仿宋" w:hAnsi="仿宋" w:eastAsia="仿宋"/>
          <w:b/>
          <w:sz w:val="32"/>
          <w:szCs w:val="32"/>
        </w:rPr>
        <w:t>方案</w:t>
      </w:r>
      <w:r>
        <w:rPr>
          <w:rFonts w:hint="eastAsia" w:ascii="仿宋" w:hAnsi="仿宋" w:eastAsia="仿宋"/>
          <w:b/>
          <w:sz w:val="32"/>
          <w:szCs w:val="32"/>
        </w:rPr>
        <w:t>，完善工作机制</w:t>
      </w:r>
      <w:r>
        <w:rPr>
          <w:rFonts w:ascii="仿宋" w:hAnsi="仿宋" w:eastAsia="仿宋"/>
          <w:b/>
          <w:sz w:val="32"/>
          <w:szCs w:val="32"/>
        </w:rPr>
        <w:t>。</w:t>
      </w:r>
      <w:r>
        <w:rPr>
          <w:rFonts w:hint="eastAsia" w:ascii="仿宋" w:hAnsi="仿宋" w:eastAsia="仿宋"/>
          <w:sz w:val="32"/>
          <w:szCs w:val="32"/>
        </w:rPr>
        <w:t>各县（市）区</w:t>
      </w:r>
      <w:r>
        <w:rPr>
          <w:rFonts w:ascii="仿宋" w:hAnsi="仿宋" w:eastAsia="仿宋"/>
          <w:sz w:val="32"/>
          <w:szCs w:val="32"/>
        </w:rPr>
        <w:t>科协</w:t>
      </w:r>
      <w:r>
        <w:rPr>
          <w:rFonts w:hint="eastAsia" w:ascii="仿宋" w:hAnsi="仿宋" w:eastAsia="仿宋"/>
          <w:sz w:val="32"/>
          <w:szCs w:val="32"/>
        </w:rPr>
        <w:t>在</w:t>
      </w:r>
      <w:r>
        <w:rPr>
          <w:rFonts w:ascii="仿宋" w:hAnsi="仿宋" w:eastAsia="仿宋"/>
          <w:sz w:val="32"/>
          <w:szCs w:val="32"/>
        </w:rPr>
        <w:t>充分调研</w:t>
      </w:r>
      <w:r>
        <w:rPr>
          <w:rFonts w:hint="eastAsia" w:ascii="仿宋" w:hAnsi="仿宋" w:eastAsia="仿宋"/>
          <w:sz w:val="32"/>
          <w:szCs w:val="32"/>
        </w:rPr>
        <w:t>的基础上</w:t>
      </w:r>
      <w:r>
        <w:rPr>
          <w:rFonts w:ascii="仿宋" w:hAnsi="仿宋" w:eastAsia="仿宋"/>
          <w:sz w:val="32"/>
          <w:szCs w:val="32"/>
        </w:rPr>
        <w:t>，结合</w:t>
      </w:r>
      <w:r>
        <w:rPr>
          <w:rFonts w:hint="eastAsia" w:ascii="仿宋" w:hAnsi="仿宋" w:eastAsia="仿宋"/>
          <w:sz w:val="32"/>
          <w:szCs w:val="32"/>
        </w:rPr>
        <w:t>实际</w:t>
      </w:r>
      <w:r>
        <w:rPr>
          <w:rFonts w:ascii="仿宋" w:hAnsi="仿宋" w:eastAsia="仿宋"/>
          <w:sz w:val="32"/>
          <w:szCs w:val="32"/>
        </w:rPr>
        <w:t>制定具体的工作方案。方案以完善县</w:t>
      </w:r>
      <w:r>
        <w:rPr>
          <w:rFonts w:hint="eastAsia" w:ascii="仿宋" w:hAnsi="仿宋" w:eastAsia="仿宋"/>
          <w:sz w:val="32"/>
          <w:szCs w:val="32"/>
        </w:rPr>
        <w:t>（市）区、乡镇（街道）</w:t>
      </w:r>
      <w:r>
        <w:rPr>
          <w:rFonts w:ascii="仿宋" w:hAnsi="仿宋" w:eastAsia="仿宋"/>
          <w:sz w:val="32"/>
          <w:szCs w:val="32"/>
        </w:rPr>
        <w:t>两级</w:t>
      </w:r>
      <w:r>
        <w:rPr>
          <w:rFonts w:hint="eastAsia" w:ascii="仿宋" w:hAnsi="仿宋" w:eastAsia="仿宋"/>
          <w:sz w:val="32"/>
          <w:szCs w:val="32"/>
        </w:rPr>
        <w:t>科协</w:t>
      </w:r>
      <w:r>
        <w:rPr>
          <w:rFonts w:ascii="仿宋" w:hAnsi="仿宋" w:eastAsia="仿宋"/>
          <w:sz w:val="32"/>
          <w:szCs w:val="32"/>
        </w:rPr>
        <w:t>组织架构为重点，以提升基层科协组织力为核心，对县</w:t>
      </w:r>
      <w:r>
        <w:rPr>
          <w:rFonts w:hint="eastAsia" w:ascii="仿宋" w:hAnsi="仿宋" w:eastAsia="仿宋"/>
          <w:sz w:val="32"/>
          <w:szCs w:val="32"/>
        </w:rPr>
        <w:t>（市）区、乡镇（街道）</w:t>
      </w:r>
      <w:r>
        <w:rPr>
          <w:rFonts w:ascii="仿宋" w:hAnsi="仿宋" w:eastAsia="仿宋"/>
          <w:sz w:val="32"/>
          <w:szCs w:val="32"/>
        </w:rPr>
        <w:t>两级科协的领导班子、组织建设作出具体的部署，提出明确的要求，特别是对</w:t>
      </w:r>
      <w:r>
        <w:rPr>
          <w:rFonts w:hint="eastAsia" w:ascii="仿宋" w:hAnsi="仿宋" w:eastAsia="仿宋"/>
          <w:sz w:val="32"/>
          <w:szCs w:val="32"/>
        </w:rPr>
        <w:t>“</w:t>
      </w:r>
      <w:r>
        <w:rPr>
          <w:rFonts w:ascii="仿宋" w:hAnsi="仿宋" w:eastAsia="仿宋"/>
          <w:sz w:val="32"/>
          <w:szCs w:val="32"/>
        </w:rPr>
        <w:t>三长</w:t>
      </w:r>
      <w:r>
        <w:rPr>
          <w:rFonts w:hint="eastAsia" w:ascii="仿宋" w:hAnsi="仿宋" w:eastAsia="仿宋"/>
          <w:sz w:val="32"/>
          <w:szCs w:val="32"/>
        </w:rPr>
        <w:t>”</w:t>
      </w:r>
      <w:r>
        <w:rPr>
          <w:rFonts w:ascii="仿宋" w:hAnsi="仿宋" w:eastAsia="仿宋"/>
          <w:sz w:val="32"/>
          <w:szCs w:val="32"/>
        </w:rPr>
        <w:t>进入乡镇</w:t>
      </w:r>
      <w:r>
        <w:rPr>
          <w:rFonts w:hint="eastAsia" w:ascii="仿宋" w:hAnsi="仿宋" w:eastAsia="仿宋"/>
          <w:sz w:val="32"/>
          <w:szCs w:val="32"/>
        </w:rPr>
        <w:t>（街道）</w:t>
      </w:r>
      <w:r>
        <w:rPr>
          <w:rFonts w:ascii="仿宋" w:hAnsi="仿宋" w:eastAsia="仿宋"/>
          <w:sz w:val="32"/>
          <w:szCs w:val="32"/>
        </w:rPr>
        <w:t>科协组织作出具体的规定。</w:t>
      </w:r>
    </w:p>
    <w:p>
      <w:pPr>
        <w:ind w:firstLine="315" w:firstLineChars="98"/>
        <w:rPr>
          <w:rFonts w:hint="eastAsia" w:ascii="仿宋" w:hAnsi="仿宋" w:eastAsia="仿宋"/>
          <w:sz w:val="32"/>
          <w:szCs w:val="32"/>
        </w:rPr>
      </w:pPr>
      <w:r>
        <w:rPr>
          <w:rFonts w:hint="eastAsia" w:ascii="仿宋" w:hAnsi="仿宋" w:eastAsia="仿宋"/>
          <w:b/>
          <w:sz w:val="32"/>
          <w:szCs w:val="32"/>
        </w:rPr>
        <w:t>（四）把握完成时限，通报工作进展。</w:t>
      </w:r>
      <w:r>
        <w:rPr>
          <w:rFonts w:hint="eastAsia" w:ascii="仿宋" w:hAnsi="仿宋" w:eastAsia="仿宋"/>
          <w:sz w:val="32"/>
          <w:szCs w:val="32"/>
        </w:rPr>
        <w:t>各县（市）区科协要在2019年5月上旬召开各县（市）区</w:t>
      </w:r>
      <w:r>
        <w:rPr>
          <w:rFonts w:ascii="仿宋" w:hAnsi="仿宋" w:eastAsia="仿宋"/>
          <w:sz w:val="32"/>
          <w:szCs w:val="32"/>
        </w:rPr>
        <w:t>科协“3+1”工作</w:t>
      </w:r>
      <w:r>
        <w:rPr>
          <w:rFonts w:hint="eastAsia" w:ascii="仿宋" w:hAnsi="仿宋" w:eastAsia="仿宋"/>
          <w:sz w:val="32"/>
          <w:szCs w:val="32"/>
        </w:rPr>
        <w:t>推进会，2019年7月中旬前按有关程序要求完成组织建设，2019年10月底做好“3+1”工作总结,形成典型材料。在实施“3+1”工作中要建立信息通报制度，定期通报工作进展情况，及时做好工作总结，梳理工作成效，推广好经验、好做法，及时向市科协报送“3+1”工作进展情况。</w:t>
      </w:r>
    </w:p>
    <w:p>
      <w:pPr>
        <w:ind w:firstLine="645"/>
        <w:rPr>
          <w:rFonts w:hint="eastAsia" w:ascii="仿宋" w:hAnsi="仿宋" w:eastAsia="仿宋"/>
          <w:sz w:val="32"/>
          <w:szCs w:val="32"/>
        </w:rPr>
      </w:pPr>
      <w:r>
        <w:rPr>
          <w:rFonts w:hint="eastAsia" w:ascii="仿宋" w:hAnsi="仿宋" w:eastAsia="仿宋"/>
          <w:sz w:val="32"/>
          <w:szCs w:val="32"/>
        </w:rPr>
        <w:t xml:space="preserve">联系方式：银川市科协组宣部  高原 </w:t>
      </w:r>
    </w:p>
    <w:p>
      <w:pPr>
        <w:ind w:firstLine="2080" w:firstLineChars="650"/>
        <w:rPr>
          <w:rFonts w:hint="eastAsia" w:ascii="仿宋" w:hAnsi="仿宋" w:eastAsia="仿宋"/>
          <w:sz w:val="32"/>
          <w:szCs w:val="32"/>
        </w:rPr>
      </w:pPr>
      <w:r>
        <w:rPr>
          <w:rFonts w:hint="eastAsia" w:ascii="仿宋" w:hAnsi="仿宋" w:eastAsia="仿宋"/>
          <w:sz w:val="32"/>
          <w:szCs w:val="32"/>
        </w:rPr>
        <w:t xml:space="preserve"> 6889695（办）  13895072768（手机）</w:t>
      </w:r>
    </w:p>
    <w:p>
      <w:pPr>
        <w:ind w:firstLine="645"/>
        <w:rPr>
          <w:rFonts w:hint="eastAsia" w:ascii="仿宋" w:hAnsi="仿宋" w:eastAsia="仿宋"/>
          <w:sz w:val="32"/>
          <w:szCs w:val="32"/>
        </w:rPr>
      </w:pPr>
      <w:r>
        <w:rPr>
          <w:rFonts w:hint="eastAsia" w:ascii="仿宋" w:hAnsi="仿宋" w:eastAsia="仿宋"/>
          <w:sz w:val="32"/>
          <w:szCs w:val="32"/>
        </w:rPr>
        <w:t>联系地址：银川市金凤区北京中路166号市行政中心</w:t>
      </w:r>
    </w:p>
    <w:p>
      <w:pPr>
        <w:ind w:firstLine="2240" w:firstLineChars="700"/>
        <w:rPr>
          <w:rFonts w:hint="eastAsia" w:ascii="仿宋" w:hAnsi="仿宋" w:eastAsia="仿宋"/>
          <w:sz w:val="32"/>
          <w:szCs w:val="32"/>
        </w:rPr>
      </w:pPr>
      <w:r>
        <w:rPr>
          <w:rFonts w:hint="eastAsia" w:ascii="仿宋" w:hAnsi="仿宋" w:eastAsia="仿宋"/>
          <w:sz w:val="32"/>
          <w:szCs w:val="32"/>
        </w:rPr>
        <w:t>1015室</w:t>
      </w:r>
    </w:p>
    <w:p>
      <w:pPr>
        <w:rPr>
          <w:rFonts w:hint="eastAsia" w:ascii="仿宋" w:hAnsi="仿宋" w:eastAsia="仿宋"/>
          <w:sz w:val="32"/>
          <w:szCs w:val="32"/>
        </w:rPr>
      </w:pPr>
      <w:r>
        <w:rPr>
          <w:rFonts w:hint="eastAsia" w:ascii="仿宋" w:hAnsi="仿宋" w:eastAsia="仿宋"/>
          <w:sz w:val="32"/>
          <w:szCs w:val="32"/>
        </w:rPr>
        <w:t xml:space="preserve">    电子邮箱：yckxzxb@163.com</w:t>
      </w:r>
    </w:p>
    <w:p>
      <w:pPr>
        <w:rPr>
          <w:rFonts w:hint="eastAsia" w:ascii="仿宋" w:hAnsi="仿宋" w:eastAsia="仿宋"/>
          <w:sz w:val="32"/>
          <w:szCs w:val="32"/>
        </w:rPr>
      </w:pPr>
    </w:p>
    <w:p>
      <w:pPr>
        <w:ind w:firstLine="4320" w:firstLineChars="1350"/>
        <w:rPr>
          <w:rFonts w:hint="eastAsia" w:ascii="仿宋" w:hAnsi="仿宋" w:eastAsia="仿宋"/>
          <w:sz w:val="32"/>
          <w:szCs w:val="32"/>
        </w:rPr>
      </w:pPr>
    </w:p>
    <w:p>
      <w:pPr>
        <w:ind w:firstLine="4320" w:firstLineChars="1350"/>
        <w:rPr>
          <w:rFonts w:hint="eastAsia" w:ascii="仿宋" w:hAnsi="仿宋" w:eastAsia="仿宋"/>
          <w:sz w:val="32"/>
          <w:szCs w:val="32"/>
        </w:rPr>
      </w:pPr>
    </w:p>
    <w:p/>
    <w:sectPr>
      <w:footerReference r:id="rId3" w:type="default"/>
      <w:footerReference r:id="rId4"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C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link w:val="5"/>
    <w:semiHidden/>
    <w:uiPriority w:val="0"/>
    <w:rPr>
      <w:szCs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Char Char1 Char Char1 Char Char1 Char Char1 Char Char Char Char Char Char Char"/>
    <w:basedOn w:val="1"/>
    <w:link w:val="4"/>
    <w:uiPriority w:val="0"/>
    <w:rPr>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Ryota_Miyagi</cp:lastModifiedBy>
  <dcterms:modified xsi:type="dcterms:W3CDTF">2019-05-05T03:31:32Z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