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color w:val="000000"/>
          <w:kern w:val="2"/>
          <w:sz w:val="32"/>
          <w:szCs w:val="32"/>
        </w:rPr>
        <w:t>201</w:t>
      </w:r>
      <w:r>
        <w:rPr>
          <w:rFonts w:hint="eastAsia" w:ascii="仿宋" w:hAnsi="仿宋" w:eastAsia="仿宋"/>
          <w:b/>
          <w:bCs/>
          <w:color w:val="000000"/>
          <w:kern w:val="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bCs/>
          <w:color w:val="000000"/>
          <w:kern w:val="2"/>
          <w:sz w:val="32"/>
          <w:szCs w:val="32"/>
        </w:rPr>
        <w:t>年银川市“科普惠民行动计划”</w:t>
      </w:r>
      <w:r>
        <w:rPr>
          <w:rFonts w:hint="eastAsia" w:ascii="仿宋" w:hAnsi="仿宋" w:eastAsia="仿宋"/>
          <w:b/>
          <w:bCs/>
          <w:color w:val="000000"/>
          <w:kern w:val="2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" w:hAnsi="仿宋" w:eastAsia="仿宋"/>
          <w:b/>
          <w:bCs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2"/>
          <w:sz w:val="32"/>
          <w:szCs w:val="32"/>
          <w:lang w:eastAsia="zh-CN"/>
        </w:rPr>
        <w:t>奖补单位和个人名单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农村专业技术协会（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个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共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16万元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1、银川市兴庆区金河滩农产品产销协会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2、银川市西夏区泾河特禽养殖专业技术协会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3、贺兰县水稻种植协会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4、永宁县望远蔬菜产业发展协会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二、科普示范社区（5个共20万元）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1、兴庆区玉皇阁北街街道办事处八一社区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2、金凤区长城中路街道办事处宝湖社区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3、西夏区北京西路街道办事处纺苑社区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4、永宁县团结西路街道办事处胜利社区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5、灵武市城区街道办事处朔方路社区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三、科普示范学校（4个共16万元）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1、银川市兴庆区第十六小学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2、银川市金凤区第六小学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3、贺兰县第一小学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4、灵武市第四小学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四、科普教育基地（4个共16万元）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1、银川乐高机器人学校科普教育基地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（隶属于宁夏悦高智能开发教育科技有限公司）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2、宁夏张裕摩塞尔十五世酒庄葡萄酒知识科普教育基地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3、银川世界岩画馆科普教育基地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4、灵武市长流水生态旅游区科普教育基地（隶属于宁夏灵武市永兴农业综合开发有限公司）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五、农村科普带头人（4个共4万元）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1、景耀辉 金凤区良田镇畜牧兽医服务站工作人员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2、王  丹 贺兰县洪广镇人民政府科协秘书长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3、张山虎 永宁县天地金农循环农业示范基地负责人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4、柴志军 灵武市泉茗瓜果蔬菜种植专业合作社负责人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2019-08-09T07:02:05Z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